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C4AE5" w14:textId="2D69E747" w:rsidR="008028AA" w:rsidRDefault="00637D27" w:rsidP="00945AFE">
      <w:pPr>
        <w:jc w:val="center"/>
        <w:rPr>
          <w:b/>
          <w:sz w:val="32"/>
          <w:szCs w:val="32"/>
        </w:rPr>
      </w:pPr>
      <w:r w:rsidRPr="00145FCA">
        <w:rPr>
          <w:b/>
          <w:sz w:val="32"/>
          <w:szCs w:val="32"/>
        </w:rPr>
        <w:t xml:space="preserve"> Protocol for </w:t>
      </w:r>
      <w:r w:rsidR="008028AA">
        <w:rPr>
          <w:b/>
          <w:sz w:val="32"/>
          <w:szCs w:val="32"/>
        </w:rPr>
        <w:t>working with biohazard level-2</w:t>
      </w:r>
      <w:r w:rsidR="00382827">
        <w:rPr>
          <w:b/>
          <w:sz w:val="32"/>
          <w:szCs w:val="32"/>
        </w:rPr>
        <w:t xml:space="preserve"> </w:t>
      </w:r>
      <w:r w:rsidR="008028AA">
        <w:rPr>
          <w:b/>
          <w:sz w:val="32"/>
          <w:szCs w:val="32"/>
        </w:rPr>
        <w:t xml:space="preserve">samples </w:t>
      </w:r>
      <w:r w:rsidRPr="00145FCA">
        <w:rPr>
          <w:b/>
          <w:sz w:val="32"/>
          <w:szCs w:val="32"/>
        </w:rPr>
        <w:t xml:space="preserve">in the CNF </w:t>
      </w:r>
      <w:r w:rsidR="008028AA">
        <w:rPr>
          <w:b/>
          <w:sz w:val="32"/>
          <w:szCs w:val="32"/>
        </w:rPr>
        <w:t>Duffield</w:t>
      </w:r>
      <w:r w:rsidRPr="00145FCA">
        <w:rPr>
          <w:b/>
          <w:sz w:val="32"/>
          <w:szCs w:val="32"/>
        </w:rPr>
        <w:t xml:space="preserve"> 201 </w:t>
      </w:r>
      <w:r w:rsidR="008028AA">
        <w:rPr>
          <w:b/>
          <w:sz w:val="32"/>
          <w:szCs w:val="32"/>
        </w:rPr>
        <w:t>Lab</w:t>
      </w:r>
      <w:bookmarkStart w:id="0" w:name="_GoBack"/>
      <w:bookmarkEnd w:id="0"/>
    </w:p>
    <w:p w14:paraId="6E85F293" w14:textId="77777777" w:rsidR="008028AA" w:rsidRDefault="008028AA" w:rsidP="00945AFE">
      <w:pPr>
        <w:jc w:val="center"/>
        <w:rPr>
          <w:b/>
          <w:sz w:val="32"/>
          <w:szCs w:val="32"/>
        </w:rPr>
      </w:pPr>
    </w:p>
    <w:p w14:paraId="476FCCCA" w14:textId="6F2211EE" w:rsidR="00397482" w:rsidRPr="008028AA" w:rsidRDefault="008028AA" w:rsidP="00945AFE">
      <w:pPr>
        <w:jc w:val="center"/>
        <w:rPr>
          <w:b/>
          <w:sz w:val="28"/>
          <w:szCs w:val="32"/>
        </w:rPr>
      </w:pPr>
      <w:r w:rsidRPr="008028AA">
        <w:rPr>
          <w:b/>
          <w:sz w:val="28"/>
          <w:szCs w:val="32"/>
        </w:rPr>
        <w:t xml:space="preserve">Tools: </w:t>
      </w:r>
      <w:r w:rsidR="00945AFE" w:rsidRPr="008028AA">
        <w:rPr>
          <w:b/>
          <w:sz w:val="28"/>
          <w:szCs w:val="32"/>
        </w:rPr>
        <w:t xml:space="preserve">Malvern Nano ZS </w:t>
      </w:r>
      <w:r w:rsidR="00796F8A" w:rsidRPr="008028AA">
        <w:rPr>
          <w:b/>
          <w:sz w:val="28"/>
          <w:szCs w:val="32"/>
        </w:rPr>
        <w:t xml:space="preserve">Zetasizer </w:t>
      </w:r>
      <w:r w:rsidRPr="008028AA">
        <w:rPr>
          <w:b/>
          <w:sz w:val="28"/>
          <w:szCs w:val="32"/>
        </w:rPr>
        <w:t>&amp;</w:t>
      </w:r>
      <w:r w:rsidR="00796F8A" w:rsidRPr="008028AA">
        <w:rPr>
          <w:b/>
          <w:sz w:val="28"/>
          <w:szCs w:val="32"/>
        </w:rPr>
        <w:t xml:space="preserve"> </w:t>
      </w:r>
      <w:r w:rsidR="00960B54" w:rsidRPr="008028AA">
        <w:rPr>
          <w:b/>
          <w:sz w:val="28"/>
          <w:szCs w:val="32"/>
        </w:rPr>
        <w:t>Malvern NS300</w:t>
      </w:r>
      <w:r w:rsidR="00945AFE" w:rsidRPr="008028AA">
        <w:rPr>
          <w:b/>
          <w:sz w:val="28"/>
          <w:szCs w:val="32"/>
        </w:rPr>
        <w:t xml:space="preserve"> </w:t>
      </w:r>
      <w:r w:rsidR="00960B54" w:rsidRPr="008028AA">
        <w:rPr>
          <w:b/>
          <w:sz w:val="28"/>
          <w:szCs w:val="32"/>
        </w:rPr>
        <w:t>NanoS</w:t>
      </w:r>
      <w:r w:rsidR="00796F8A" w:rsidRPr="008028AA">
        <w:rPr>
          <w:b/>
          <w:sz w:val="28"/>
          <w:szCs w:val="32"/>
        </w:rPr>
        <w:t>ig</w:t>
      </w:r>
      <w:r w:rsidR="00945AFE" w:rsidRPr="008028AA">
        <w:rPr>
          <w:b/>
          <w:sz w:val="28"/>
          <w:szCs w:val="32"/>
        </w:rPr>
        <w:t>ht</w:t>
      </w:r>
    </w:p>
    <w:p w14:paraId="27104C88" w14:textId="77777777" w:rsidR="00637D27" w:rsidRPr="008028AA" w:rsidRDefault="00637D27">
      <w:pPr>
        <w:rPr>
          <w:szCs w:val="28"/>
        </w:rPr>
      </w:pPr>
    </w:p>
    <w:p w14:paraId="3754CD81" w14:textId="1176F769" w:rsidR="00256DA5" w:rsidRPr="005B715D" w:rsidRDefault="00945AFE">
      <w:pPr>
        <w:rPr>
          <w:b/>
          <w:sz w:val="28"/>
          <w:szCs w:val="28"/>
        </w:rPr>
      </w:pPr>
      <w:r w:rsidRPr="005B715D">
        <w:rPr>
          <w:b/>
          <w:sz w:val="28"/>
          <w:szCs w:val="28"/>
        </w:rPr>
        <w:t>Scope</w:t>
      </w:r>
      <w:r w:rsidR="00644C67" w:rsidRPr="005B715D">
        <w:rPr>
          <w:b/>
          <w:sz w:val="28"/>
          <w:szCs w:val="28"/>
        </w:rPr>
        <w:t>:</w:t>
      </w:r>
    </w:p>
    <w:p w14:paraId="4B5CAE5F" w14:textId="417A9D27" w:rsidR="00256DA5" w:rsidRDefault="00256DA5">
      <w:r>
        <w:t>The purpose of this document is to outline a procedure to allow the measurement of human</w:t>
      </w:r>
      <w:r w:rsidR="00945AFE">
        <w:t xml:space="preserve"> derived cell samples on two</w:t>
      </w:r>
      <w:r w:rsidR="00960B54">
        <w:t xml:space="preserve"> tools in room 201. Samples that are derived from humans, non-human primates, human cell lines, toxins or pathogens that cause disease in humans require a Biosafety Level-</w:t>
      </w:r>
      <w:r>
        <w:t>2 (BSL</w:t>
      </w:r>
      <w:r w:rsidR="00960B54">
        <w:t>-</w:t>
      </w:r>
      <w:r>
        <w:t>2) work environment and protocols.</w:t>
      </w:r>
      <w:r w:rsidR="00796F8A">
        <w:t xml:space="preserve"> The current CNF user population has access to this space and tool set but may not have the appropriate biosafety training to work with the specific hazards the materials present.</w:t>
      </w:r>
      <w:r w:rsidR="00960B54">
        <w:t xml:space="preserve"> </w:t>
      </w:r>
    </w:p>
    <w:p w14:paraId="3D9A4A8E" w14:textId="2E39927B" w:rsidR="00256DA5" w:rsidRDefault="00256DA5">
      <w:r>
        <w:t xml:space="preserve">The two tools addressed </w:t>
      </w:r>
      <w:r w:rsidR="00382827">
        <w:t xml:space="preserve">here and approved for this material </w:t>
      </w:r>
      <w:r>
        <w:t xml:space="preserve">are </w:t>
      </w:r>
      <w:r w:rsidR="00796F8A">
        <w:t xml:space="preserve">only </w:t>
      </w:r>
      <w:r>
        <w:t xml:space="preserve">the </w:t>
      </w:r>
      <w:r w:rsidR="00960B54">
        <w:t>Malvern Nan</w:t>
      </w:r>
      <w:r w:rsidR="00382827">
        <w:t xml:space="preserve">o ZS </w:t>
      </w:r>
      <w:r>
        <w:t xml:space="preserve">Zetasizer and Malvern </w:t>
      </w:r>
      <w:r w:rsidR="00382827">
        <w:t xml:space="preserve">NS300 </w:t>
      </w:r>
      <w:r w:rsidR="00960B54">
        <w:t>NanoSi</w:t>
      </w:r>
      <w:r>
        <w:t xml:space="preserve">ght. Those </w:t>
      </w:r>
      <w:r w:rsidR="00382827">
        <w:t xml:space="preserve">two </w:t>
      </w:r>
      <w:r>
        <w:t>tools in addition to several other tools are cu</w:t>
      </w:r>
      <w:r w:rsidR="00796F8A">
        <w:t xml:space="preserve">rrently used </w:t>
      </w:r>
      <w:r w:rsidR="00382827">
        <w:t xml:space="preserve">on a regular basis </w:t>
      </w:r>
      <w:r w:rsidR="00796F8A">
        <w:t>for non-bio or non-</w:t>
      </w:r>
      <w:r>
        <w:t>hazardous BSL1 samples.</w:t>
      </w:r>
      <w:r w:rsidR="00796F8A">
        <w:t xml:space="preserve"> </w:t>
      </w:r>
    </w:p>
    <w:p w14:paraId="632AED78" w14:textId="77777777" w:rsidR="00145FCA" w:rsidRPr="00644C67" w:rsidRDefault="00145FCA"/>
    <w:p w14:paraId="00E5042B" w14:textId="335073FC" w:rsidR="00145FCA" w:rsidRPr="005B715D" w:rsidRDefault="00145FCA">
      <w:pPr>
        <w:rPr>
          <w:b/>
          <w:sz w:val="28"/>
          <w:szCs w:val="28"/>
        </w:rPr>
      </w:pPr>
      <w:r w:rsidRPr="005B715D">
        <w:rPr>
          <w:b/>
          <w:sz w:val="28"/>
          <w:szCs w:val="28"/>
        </w:rPr>
        <w:t xml:space="preserve">Guidelines/Usage </w:t>
      </w:r>
      <w:r w:rsidR="00803D36" w:rsidRPr="005B715D">
        <w:rPr>
          <w:b/>
          <w:sz w:val="28"/>
          <w:szCs w:val="28"/>
        </w:rPr>
        <w:t>Requirements</w:t>
      </w:r>
      <w:r w:rsidR="00644C67" w:rsidRPr="005B715D">
        <w:rPr>
          <w:b/>
          <w:sz w:val="28"/>
          <w:szCs w:val="28"/>
        </w:rPr>
        <w:t>:</w:t>
      </w:r>
    </w:p>
    <w:p w14:paraId="6CDD847D" w14:textId="50325EE2" w:rsidR="00796F8A" w:rsidRDefault="00796F8A" w:rsidP="00796F8A">
      <w:pPr>
        <w:pStyle w:val="ListParagraph"/>
        <w:numPr>
          <w:ilvl w:val="0"/>
          <w:numId w:val="1"/>
        </w:numPr>
      </w:pPr>
      <w:r>
        <w:t>All BSL-2 sample work must be approved by the CNF User Program Manager</w:t>
      </w:r>
      <w:r w:rsidR="00262D9F">
        <w:t xml:space="preserve"> AND the tool manager.</w:t>
      </w:r>
    </w:p>
    <w:p w14:paraId="0930A953" w14:textId="1942385F" w:rsidR="00796F8A" w:rsidRDefault="00796F8A" w:rsidP="00796F8A">
      <w:pPr>
        <w:pStyle w:val="ListParagraph"/>
        <w:numPr>
          <w:ilvl w:val="0"/>
          <w:numId w:val="1"/>
        </w:numPr>
      </w:pPr>
      <w:r>
        <w:t xml:space="preserve">BSL-2 work needs to be </w:t>
      </w:r>
      <w:r w:rsidR="00803D36">
        <w:t>coordinated</w:t>
      </w:r>
      <w:r>
        <w:t xml:space="preserve"> with the tool manager(s)</w:t>
      </w:r>
      <w:r w:rsidR="00262D9F">
        <w:t>.</w:t>
      </w:r>
    </w:p>
    <w:p w14:paraId="2ADC8230" w14:textId="5E99F202" w:rsidR="00796F8A" w:rsidRDefault="00796F8A" w:rsidP="00796F8A">
      <w:pPr>
        <w:pStyle w:val="ListParagraph"/>
        <w:numPr>
          <w:ilvl w:val="0"/>
          <w:numId w:val="1"/>
        </w:numPr>
      </w:pPr>
      <w:r>
        <w:t>The researche</w:t>
      </w:r>
      <w:r w:rsidR="00262D9F">
        <w:t>r</w:t>
      </w:r>
      <w:r>
        <w:t xml:space="preserve">s will have completed Cornell EH&amp;S </w:t>
      </w:r>
      <w:r w:rsidR="00262D9F">
        <w:t>blood-</w:t>
      </w:r>
      <w:r w:rsidR="00803D36">
        <w:t>borne</w:t>
      </w:r>
      <w:r>
        <w:t xml:space="preserve"> pathogen training or equivalent BSL-2 safety training</w:t>
      </w:r>
    </w:p>
    <w:p w14:paraId="687B2548" w14:textId="49AE75DB" w:rsidR="00796F8A" w:rsidRDefault="00796F8A" w:rsidP="00796F8A">
      <w:pPr>
        <w:pStyle w:val="ListParagraph"/>
        <w:numPr>
          <w:ilvl w:val="0"/>
          <w:numId w:val="1"/>
        </w:numPr>
      </w:pPr>
      <w:r>
        <w:t xml:space="preserve">Access to the 201 lab space will be restricted </w:t>
      </w:r>
      <w:r w:rsidR="00145FCA">
        <w:t>to BSL</w:t>
      </w:r>
      <w:r w:rsidR="00262D9F">
        <w:t>-</w:t>
      </w:r>
      <w:r w:rsidR="00145FCA">
        <w:t>2 trained staff and researche</w:t>
      </w:r>
      <w:r w:rsidR="00262D9F">
        <w:t>r</w:t>
      </w:r>
      <w:r w:rsidR="00145FCA">
        <w:t xml:space="preserve">s </w:t>
      </w:r>
      <w:r>
        <w:t>while this work is being performed</w:t>
      </w:r>
      <w:r w:rsidR="00262D9F">
        <w:t>.</w:t>
      </w:r>
    </w:p>
    <w:p w14:paraId="57521DB0" w14:textId="078D1F45" w:rsidR="00796F8A" w:rsidRDefault="00796F8A" w:rsidP="00796F8A">
      <w:pPr>
        <w:pStyle w:val="ListParagraph"/>
        <w:numPr>
          <w:ilvl w:val="0"/>
          <w:numId w:val="1"/>
        </w:numPr>
      </w:pPr>
      <w:r>
        <w:t>Safety glasses, gloves, and a</w:t>
      </w:r>
      <w:r w:rsidR="00262D9F">
        <w:t>n optional</w:t>
      </w:r>
      <w:r>
        <w:t xml:space="preserve"> lab coat will be </w:t>
      </w:r>
      <w:r w:rsidR="00262D9F">
        <w:t>used</w:t>
      </w:r>
      <w:r>
        <w:t xml:space="preserve"> when working with these materials</w:t>
      </w:r>
      <w:r w:rsidR="00262D9F">
        <w:t>.</w:t>
      </w:r>
    </w:p>
    <w:p w14:paraId="0449BD50" w14:textId="198211BA" w:rsidR="00796F8A" w:rsidRDefault="00262D9F" w:rsidP="00796F8A">
      <w:pPr>
        <w:pStyle w:val="ListParagraph"/>
        <w:numPr>
          <w:ilvl w:val="0"/>
          <w:numId w:val="1"/>
        </w:numPr>
      </w:pPr>
      <w:r>
        <w:t>All sample prep will</w:t>
      </w:r>
      <w:r w:rsidR="00796F8A">
        <w:t xml:space="preserve"> be performed in th</w:t>
      </w:r>
      <w:r w:rsidR="00145FCA">
        <w:t xml:space="preserve">e </w:t>
      </w:r>
      <w:r>
        <w:t>yellow-tape designated areas on the bench and sink</w:t>
      </w:r>
      <w:r w:rsidR="00145FCA">
        <w:t xml:space="preserve"> nex</w:t>
      </w:r>
      <w:r w:rsidR="00796F8A">
        <w:t xml:space="preserve">t to the tool. </w:t>
      </w:r>
    </w:p>
    <w:p w14:paraId="24CCC7E7" w14:textId="1BFE31A1" w:rsidR="00382827" w:rsidRPr="005B715D" w:rsidRDefault="00382827" w:rsidP="00382827">
      <w:pPr>
        <w:rPr>
          <w:b/>
          <w:sz w:val="28"/>
          <w:szCs w:val="28"/>
        </w:rPr>
      </w:pPr>
      <w:r w:rsidRPr="005B715D">
        <w:rPr>
          <w:b/>
          <w:sz w:val="28"/>
          <w:szCs w:val="28"/>
        </w:rPr>
        <w:t>PPE</w:t>
      </w:r>
      <w:r w:rsidR="00644C67" w:rsidRPr="005B715D">
        <w:rPr>
          <w:b/>
          <w:sz w:val="28"/>
          <w:szCs w:val="28"/>
        </w:rPr>
        <w:t>:</w:t>
      </w:r>
    </w:p>
    <w:p w14:paraId="510B81A5" w14:textId="7E2C32B6" w:rsidR="00382827" w:rsidRDefault="00382827" w:rsidP="00382827">
      <w:pPr>
        <w:pStyle w:val="ListParagraph"/>
        <w:numPr>
          <w:ilvl w:val="0"/>
          <w:numId w:val="6"/>
        </w:numPr>
      </w:pPr>
      <w:r>
        <w:t>Users should follow the CNF lab dress code and wear a visible wearable badge</w:t>
      </w:r>
    </w:p>
    <w:p w14:paraId="1BF04768" w14:textId="4AEDC3ED" w:rsidR="00256DA5" w:rsidRDefault="00382827" w:rsidP="00382827">
      <w:pPr>
        <w:pStyle w:val="ListParagraph"/>
        <w:numPr>
          <w:ilvl w:val="0"/>
          <w:numId w:val="6"/>
        </w:numPr>
      </w:pPr>
      <w:r>
        <w:t xml:space="preserve">Safety Glasses, gloves </w:t>
      </w:r>
      <w:r w:rsidR="00CD3960">
        <w:t>are</w:t>
      </w:r>
      <w:r>
        <w:t xml:space="preserve"> required when working with BSL2 materials in 201</w:t>
      </w:r>
      <w:r w:rsidR="00CD3960">
        <w:t>, disposable lab coats are optional</w:t>
      </w:r>
    </w:p>
    <w:p w14:paraId="405538EA" w14:textId="5A278C44" w:rsidR="00960B54" w:rsidRDefault="00960B54">
      <w:pPr>
        <w:rPr>
          <w:b/>
          <w:sz w:val="28"/>
          <w:szCs w:val="28"/>
        </w:rPr>
      </w:pPr>
    </w:p>
    <w:p w14:paraId="3A3CE3EC" w14:textId="77777777" w:rsidR="00262D9F" w:rsidRDefault="00262D9F">
      <w:pPr>
        <w:rPr>
          <w:b/>
          <w:sz w:val="28"/>
          <w:szCs w:val="28"/>
        </w:rPr>
      </w:pPr>
    </w:p>
    <w:p w14:paraId="6BF03419" w14:textId="40C42892" w:rsidR="00945AFE" w:rsidRPr="005B715D" w:rsidRDefault="00945AFE">
      <w:pPr>
        <w:rPr>
          <w:b/>
          <w:sz w:val="28"/>
          <w:szCs w:val="28"/>
        </w:rPr>
      </w:pPr>
      <w:r w:rsidRPr="005B715D">
        <w:rPr>
          <w:b/>
          <w:sz w:val="28"/>
          <w:szCs w:val="28"/>
        </w:rPr>
        <w:t>Procedure</w:t>
      </w:r>
      <w:r w:rsidR="00644C67" w:rsidRPr="005B715D">
        <w:rPr>
          <w:b/>
          <w:sz w:val="28"/>
          <w:szCs w:val="28"/>
        </w:rPr>
        <w:t>:</w:t>
      </w:r>
    </w:p>
    <w:p w14:paraId="790BA2AF" w14:textId="4730A200" w:rsidR="00945AFE" w:rsidRPr="00382827" w:rsidRDefault="00945AFE" w:rsidP="00945AFE">
      <w:pPr>
        <w:pStyle w:val="ListParagraph"/>
        <w:numPr>
          <w:ilvl w:val="0"/>
          <w:numId w:val="2"/>
        </w:numPr>
        <w:rPr>
          <w:color w:val="FF0000"/>
        </w:rPr>
      </w:pPr>
      <w:r>
        <w:t xml:space="preserve">Schedule tool and room use with </w:t>
      </w:r>
      <w:r w:rsidR="00145FCA">
        <w:t xml:space="preserve">Coral and the </w:t>
      </w:r>
      <w:r>
        <w:t>CNF tool manager</w:t>
      </w:r>
      <w:r w:rsidR="00382827">
        <w:t xml:space="preserve">. </w:t>
      </w:r>
      <w:r w:rsidR="00382827" w:rsidRPr="0065082B">
        <w:rPr>
          <w:color w:val="FF0000"/>
          <w:u w:val="single"/>
        </w:rPr>
        <w:t xml:space="preserve">At least </w:t>
      </w:r>
      <w:r w:rsidR="0065082B" w:rsidRPr="0065082B">
        <w:rPr>
          <w:color w:val="FF0000"/>
          <w:u w:val="single"/>
        </w:rPr>
        <w:t>3</w:t>
      </w:r>
      <w:r w:rsidR="00382827" w:rsidRPr="0065082B">
        <w:rPr>
          <w:color w:val="FF0000"/>
          <w:u w:val="single"/>
        </w:rPr>
        <w:t xml:space="preserve"> days prior,</w:t>
      </w:r>
      <w:r w:rsidR="0065082B">
        <w:rPr>
          <w:color w:val="FF0000"/>
        </w:rPr>
        <w:t xml:space="preserve"> send an email to Xinwei (wu@cnf.cornell.edu) and</w:t>
      </w:r>
      <w:r w:rsidR="00382827" w:rsidRPr="00382827">
        <w:rPr>
          <w:color w:val="FF0000"/>
        </w:rPr>
        <w:t xml:space="preserve"> Beth </w:t>
      </w:r>
      <w:r w:rsidR="0065082B">
        <w:rPr>
          <w:color w:val="FF0000"/>
        </w:rPr>
        <w:t xml:space="preserve">(rhoades@cnf.cornell.edu) </w:t>
      </w:r>
      <w:r w:rsidR="00382827" w:rsidRPr="00382827">
        <w:rPr>
          <w:color w:val="FF0000"/>
        </w:rPr>
        <w:t>with the date and time that the samples will need to be analyzed</w:t>
      </w:r>
      <w:r w:rsidR="00382827">
        <w:rPr>
          <w:color w:val="FF0000"/>
        </w:rPr>
        <w:t>.</w:t>
      </w:r>
      <w:r w:rsidR="0065082B">
        <w:rPr>
          <w:color w:val="FF0000"/>
        </w:rPr>
        <w:t xml:space="preserve"> Don’t plan on working until you receive confirmation. </w:t>
      </w:r>
    </w:p>
    <w:p w14:paraId="4E6CFA4D" w14:textId="5924A889" w:rsidR="00945AFE" w:rsidRDefault="00945AFE" w:rsidP="00945AFE">
      <w:pPr>
        <w:pStyle w:val="ListParagraph"/>
        <w:numPr>
          <w:ilvl w:val="0"/>
          <w:numId w:val="2"/>
        </w:numPr>
      </w:pPr>
      <w:r>
        <w:t xml:space="preserve">Transport samples </w:t>
      </w:r>
      <w:r w:rsidR="0065082B">
        <w:t>(</w:t>
      </w:r>
      <w:r>
        <w:t>50</w:t>
      </w:r>
      <w:r w:rsidR="0065082B">
        <w:t xml:space="preserve"> </w:t>
      </w:r>
      <w:r>
        <w:t>ml or smaller</w:t>
      </w:r>
      <w:r w:rsidR="0065082B">
        <w:t xml:space="preserve"> volumes) in </w:t>
      </w:r>
      <w:r>
        <w:t>secondary sealed container</w:t>
      </w:r>
      <w:r w:rsidR="0065082B">
        <w:t xml:space="preserve">s. Go </w:t>
      </w:r>
      <w:r w:rsidR="00382827">
        <w:t xml:space="preserve">directly to </w:t>
      </w:r>
      <w:r w:rsidR="00803D36">
        <w:t>the lab</w:t>
      </w:r>
      <w:r w:rsidR="0065082B">
        <w:t>. L</w:t>
      </w:r>
      <w:r>
        <w:t xml:space="preserve">arger liquid volumes </w:t>
      </w:r>
      <w:r w:rsidR="0065082B">
        <w:t>must</w:t>
      </w:r>
      <w:r>
        <w:t xml:space="preserve"> be transported </w:t>
      </w:r>
      <w:r w:rsidR="0065082B">
        <w:t>through Duffield and Philips Halls by</w:t>
      </w:r>
      <w:r w:rsidR="00382827">
        <w:t xml:space="preserve"> </w:t>
      </w:r>
      <w:r w:rsidR="0065082B">
        <w:t xml:space="preserve">CNF staff. Contact them ahead of time. </w:t>
      </w:r>
    </w:p>
    <w:p w14:paraId="1BEF0A14" w14:textId="77777777" w:rsidR="00766A1D" w:rsidRDefault="00766A1D" w:rsidP="00766A1D">
      <w:pPr>
        <w:pStyle w:val="ListParagraph"/>
        <w:numPr>
          <w:ilvl w:val="0"/>
          <w:numId w:val="2"/>
        </w:numPr>
      </w:pPr>
      <w:r>
        <w:t>Hang the Biosafety Room Restriction sign on the outside of the lab door.</w:t>
      </w:r>
    </w:p>
    <w:p w14:paraId="6E62785E" w14:textId="6BCCCD97" w:rsidR="00C8097F" w:rsidRDefault="00C8097F" w:rsidP="00945AFE">
      <w:pPr>
        <w:pStyle w:val="ListParagraph"/>
        <w:numPr>
          <w:ilvl w:val="0"/>
          <w:numId w:val="2"/>
        </w:numPr>
      </w:pPr>
      <w:r>
        <w:t xml:space="preserve">Put on safety glasses and gloves. </w:t>
      </w:r>
    </w:p>
    <w:p w14:paraId="6D53D438" w14:textId="29B4E9F7" w:rsidR="00382827" w:rsidRDefault="00382827" w:rsidP="00945AFE">
      <w:pPr>
        <w:pStyle w:val="ListParagraph"/>
        <w:numPr>
          <w:ilvl w:val="0"/>
          <w:numId w:val="2"/>
        </w:numPr>
      </w:pPr>
      <w:r>
        <w:t xml:space="preserve">Don’t start work until other CNF </w:t>
      </w:r>
      <w:r w:rsidR="0065082B">
        <w:t>user</w:t>
      </w:r>
      <w:r>
        <w:t>s have finished their work and left the space</w:t>
      </w:r>
      <w:r w:rsidR="0065082B">
        <w:t>.</w:t>
      </w:r>
    </w:p>
    <w:p w14:paraId="200A3C2B" w14:textId="730B4CAA" w:rsidR="00945AFE" w:rsidRDefault="0065082B" w:rsidP="00945AFE">
      <w:pPr>
        <w:pStyle w:val="ListParagraph"/>
        <w:numPr>
          <w:ilvl w:val="0"/>
          <w:numId w:val="2"/>
        </w:numPr>
      </w:pPr>
      <w:r>
        <w:t xml:space="preserve">Clear the </w:t>
      </w:r>
      <w:r w:rsidR="00C8097F">
        <w:t>work area that is defined by yellow tape</w:t>
      </w:r>
      <w:r w:rsidR="00945AFE">
        <w:t xml:space="preserve"> of clutter</w:t>
      </w:r>
      <w:r w:rsidR="00C8097F">
        <w:t>. This is the area where you are allowed to work with biohazardous samples. Cover any surfaces where you’ll work with</w:t>
      </w:r>
      <w:r w:rsidR="00945AFE">
        <w:t xml:space="preserve"> </w:t>
      </w:r>
      <w:r w:rsidR="00C8097F">
        <w:t xml:space="preserve">white </w:t>
      </w:r>
      <w:r w:rsidR="00945AFE">
        <w:t>paper mat</w:t>
      </w:r>
      <w:r>
        <w:t>s</w:t>
      </w:r>
      <w:r w:rsidR="00945AFE">
        <w:t xml:space="preserve"> </w:t>
      </w:r>
      <w:r w:rsidR="00C8097F">
        <w:t>(in drawer), especially at the tool where samples are loaded</w:t>
      </w:r>
      <w:r w:rsidR="00945AFE">
        <w:t>.</w:t>
      </w:r>
    </w:p>
    <w:p w14:paraId="62CC7801" w14:textId="692E5372" w:rsidR="00C8097F" w:rsidRDefault="00CD3960" w:rsidP="00C8097F">
      <w:pPr>
        <w:pStyle w:val="ListParagraph"/>
        <w:numPr>
          <w:ilvl w:val="0"/>
          <w:numId w:val="2"/>
        </w:numPr>
      </w:pPr>
      <w:r>
        <w:t xml:space="preserve">Setup a </w:t>
      </w:r>
      <w:r w:rsidRPr="00CD3960">
        <w:rPr>
          <w:color w:val="FF0000"/>
        </w:rPr>
        <w:t>RED biosafety waste bag</w:t>
      </w:r>
      <w:r w:rsidR="00C8097F">
        <w:t xml:space="preserve"> i</w:t>
      </w:r>
      <w:r>
        <w:t>n the wire rack holder</w:t>
      </w:r>
      <w:r w:rsidR="00C8097F">
        <w:t>. Place it on one of the bench mat areas.</w:t>
      </w:r>
    </w:p>
    <w:p w14:paraId="43B2FB70" w14:textId="4CF00C58" w:rsidR="00945AFE" w:rsidRDefault="00C8097F" w:rsidP="00945AFE">
      <w:pPr>
        <w:pStyle w:val="ListParagraph"/>
        <w:numPr>
          <w:ilvl w:val="0"/>
          <w:numId w:val="2"/>
        </w:numPr>
      </w:pPr>
      <w:r>
        <w:t>(OPTIONAL) Don a</w:t>
      </w:r>
      <w:r w:rsidR="00945AFE">
        <w:t xml:space="preserve"> </w:t>
      </w:r>
      <w:r w:rsidR="00CD3960">
        <w:t xml:space="preserve">disposable </w:t>
      </w:r>
      <w:r w:rsidR="00945AFE">
        <w:t>lab coat</w:t>
      </w:r>
      <w:r>
        <w:t>.</w:t>
      </w:r>
    </w:p>
    <w:p w14:paraId="1D054277" w14:textId="3E794528" w:rsidR="00C8097F" w:rsidRDefault="00945AFE" w:rsidP="00C8097F">
      <w:pPr>
        <w:pStyle w:val="ListParagraph"/>
        <w:numPr>
          <w:ilvl w:val="0"/>
          <w:numId w:val="2"/>
        </w:numPr>
      </w:pPr>
      <w:r>
        <w:t xml:space="preserve">Perform </w:t>
      </w:r>
      <w:r w:rsidR="00145FCA">
        <w:t>measurements</w:t>
      </w:r>
      <w:r>
        <w:t xml:space="preserve"> on the tool</w:t>
      </w:r>
      <w:r w:rsidR="00382827">
        <w:t xml:space="preserve">, stay in lab during all measurements. Do </w:t>
      </w:r>
      <w:r w:rsidR="00382827" w:rsidRPr="00382827">
        <w:rPr>
          <w:color w:val="FF0000"/>
        </w:rPr>
        <w:t>not leave samples unattended in the lab</w:t>
      </w:r>
      <w:r w:rsidR="00382827">
        <w:t>.</w:t>
      </w:r>
      <w:r w:rsidR="00C8097F">
        <w:t xml:space="preserve"> If you must leave BRIEFLY to go to the restroom, cap all samples.</w:t>
      </w:r>
    </w:p>
    <w:p w14:paraId="58FED646" w14:textId="6AED4217" w:rsidR="00F11DDA" w:rsidRPr="00960B54" w:rsidRDefault="00CD3960" w:rsidP="00945AFE">
      <w:pPr>
        <w:pStyle w:val="ListParagraph"/>
        <w:numPr>
          <w:ilvl w:val="0"/>
          <w:numId w:val="2"/>
        </w:numPr>
      </w:pPr>
      <w:r>
        <w:t>Change gloves often, you can</w:t>
      </w:r>
      <w:r w:rsidR="00145FCA">
        <w:t xml:space="preserve"> operate the </w:t>
      </w:r>
      <w:r w:rsidRPr="00C8097F">
        <w:rPr>
          <w:u w:val="single"/>
        </w:rPr>
        <w:t>tool</w:t>
      </w:r>
      <w:r>
        <w:t xml:space="preserve"> </w:t>
      </w:r>
      <w:r w:rsidR="00145FCA">
        <w:t xml:space="preserve">keyboard and mouse </w:t>
      </w:r>
      <w:r>
        <w:t xml:space="preserve">with </w:t>
      </w:r>
      <w:r w:rsidR="00145FCA">
        <w:t>gloves on</w:t>
      </w:r>
      <w:r>
        <w:t xml:space="preserve">, </w:t>
      </w:r>
      <w:r w:rsidR="00C8097F" w:rsidRPr="00F11DDA">
        <w:rPr>
          <w:b/>
          <w:u w:val="single"/>
        </w:rPr>
        <w:t>NO GLOVES</w:t>
      </w:r>
      <w:r w:rsidR="00C8097F" w:rsidRPr="00F11DDA">
        <w:t xml:space="preserve"> </w:t>
      </w:r>
      <w:r w:rsidR="00C8097F" w:rsidRPr="00F11DDA">
        <w:rPr>
          <w:u w:val="single"/>
        </w:rPr>
        <w:t>on the lab phone, door handles or other computers</w:t>
      </w:r>
      <w:r w:rsidR="00C8097F">
        <w:t>.</w:t>
      </w:r>
    </w:p>
    <w:p w14:paraId="74109AE2" w14:textId="77777777" w:rsidR="00960B54" w:rsidRDefault="00960B54" w:rsidP="00945AFE">
      <w:pPr>
        <w:rPr>
          <w:b/>
          <w:sz w:val="28"/>
          <w:szCs w:val="28"/>
        </w:rPr>
      </w:pPr>
    </w:p>
    <w:p w14:paraId="378F005D" w14:textId="77777777" w:rsidR="00960B54" w:rsidRDefault="00960B54" w:rsidP="00945AFE">
      <w:pPr>
        <w:rPr>
          <w:b/>
          <w:sz w:val="28"/>
          <w:szCs w:val="28"/>
        </w:rPr>
      </w:pPr>
    </w:p>
    <w:p w14:paraId="1F7B769E" w14:textId="77777777" w:rsidR="00960B54" w:rsidRDefault="00960B54" w:rsidP="00945AFE">
      <w:pPr>
        <w:rPr>
          <w:b/>
          <w:sz w:val="28"/>
          <w:szCs w:val="28"/>
        </w:rPr>
      </w:pPr>
    </w:p>
    <w:p w14:paraId="7EC04C07" w14:textId="040DC642" w:rsidR="00945AFE" w:rsidRPr="005B715D" w:rsidRDefault="00945AFE" w:rsidP="00945AFE">
      <w:pPr>
        <w:rPr>
          <w:b/>
          <w:sz w:val="28"/>
          <w:szCs w:val="28"/>
        </w:rPr>
      </w:pPr>
      <w:r w:rsidRPr="005B715D">
        <w:rPr>
          <w:b/>
          <w:sz w:val="28"/>
          <w:szCs w:val="28"/>
        </w:rPr>
        <w:t>Decontamination and Disposal</w:t>
      </w:r>
      <w:r w:rsidR="00644C67" w:rsidRPr="005B715D">
        <w:rPr>
          <w:b/>
          <w:sz w:val="28"/>
          <w:szCs w:val="28"/>
        </w:rPr>
        <w:t>:</w:t>
      </w:r>
    </w:p>
    <w:p w14:paraId="3231963D" w14:textId="3E81431B" w:rsidR="00145FCA" w:rsidRDefault="00F11DDA" w:rsidP="00145FCA">
      <w:pPr>
        <w:pStyle w:val="ListParagraph"/>
        <w:numPr>
          <w:ilvl w:val="0"/>
          <w:numId w:val="3"/>
        </w:numPr>
      </w:pPr>
      <w:r>
        <w:t xml:space="preserve">Discard waste in the proper </w:t>
      </w:r>
      <w:r w:rsidR="00145FCA">
        <w:t>container</w:t>
      </w:r>
      <w:r>
        <w:t>s</w:t>
      </w:r>
      <w:r w:rsidR="00145FCA">
        <w:t xml:space="preserve">. </w:t>
      </w:r>
    </w:p>
    <w:p w14:paraId="523839C7" w14:textId="6AF590FA" w:rsidR="00644C67" w:rsidRDefault="00145FCA" w:rsidP="00145FCA">
      <w:pPr>
        <w:pStyle w:val="ListParagraph"/>
        <w:numPr>
          <w:ilvl w:val="1"/>
          <w:numId w:val="3"/>
        </w:numPr>
      </w:pPr>
      <w:r w:rsidRPr="005B715D">
        <w:rPr>
          <w:b/>
        </w:rPr>
        <w:t xml:space="preserve">Syringes </w:t>
      </w:r>
      <w:r w:rsidR="00644C67" w:rsidRPr="005B715D">
        <w:rPr>
          <w:b/>
        </w:rPr>
        <w:t>wrappers</w:t>
      </w:r>
      <w:r w:rsidR="00644C67">
        <w:t xml:space="preserve"> in general trash</w:t>
      </w:r>
      <w:r w:rsidR="00F11DDA">
        <w:t>.</w:t>
      </w:r>
    </w:p>
    <w:p w14:paraId="335D7901" w14:textId="2A4A260F" w:rsidR="00145FCA" w:rsidRPr="00644C67" w:rsidRDefault="00644C67" w:rsidP="00145FCA">
      <w:pPr>
        <w:pStyle w:val="ListParagraph"/>
        <w:numPr>
          <w:ilvl w:val="1"/>
          <w:numId w:val="3"/>
        </w:numPr>
      </w:pPr>
      <w:r w:rsidRPr="005B715D">
        <w:rPr>
          <w:b/>
        </w:rPr>
        <w:t>Syringe</w:t>
      </w:r>
      <w:r w:rsidR="00F11DDA">
        <w:rPr>
          <w:b/>
        </w:rPr>
        <w:t>s</w:t>
      </w:r>
      <w:r w:rsidRPr="005B715D">
        <w:rPr>
          <w:b/>
        </w:rPr>
        <w:t xml:space="preserve"> </w:t>
      </w:r>
      <w:r w:rsidR="00F11DDA">
        <w:rPr>
          <w:b/>
        </w:rPr>
        <w:t xml:space="preserve">or </w:t>
      </w:r>
      <w:r w:rsidRPr="005B715D">
        <w:rPr>
          <w:b/>
        </w:rPr>
        <w:t>Syringe needles</w:t>
      </w:r>
      <w:r>
        <w:t xml:space="preserve"> in the </w:t>
      </w:r>
      <w:r w:rsidR="00F11DDA">
        <w:rPr>
          <w:color w:val="FF0000"/>
        </w:rPr>
        <w:t>P</w:t>
      </w:r>
      <w:r w:rsidR="00CD3960">
        <w:rPr>
          <w:color w:val="FF0000"/>
        </w:rPr>
        <w:t xml:space="preserve">lastic </w:t>
      </w:r>
      <w:r w:rsidRPr="00644C67">
        <w:rPr>
          <w:color w:val="FF0000"/>
        </w:rPr>
        <w:t>Bio</w:t>
      </w:r>
      <w:r w:rsidR="00F11DDA">
        <w:rPr>
          <w:color w:val="FF0000"/>
        </w:rPr>
        <w:t>h</w:t>
      </w:r>
      <w:r w:rsidRPr="00644C67">
        <w:rPr>
          <w:color w:val="FF0000"/>
        </w:rPr>
        <w:t>azard Sharps Bin</w:t>
      </w:r>
      <w:r w:rsidR="00F11DDA">
        <w:t>…</w:t>
      </w:r>
      <w:r w:rsidRPr="005B715D">
        <w:rPr>
          <w:b/>
          <w:i/>
          <w:color w:val="FF0000"/>
          <w:u w:val="single"/>
        </w:rPr>
        <w:t>Do not place in any other trash container</w:t>
      </w:r>
      <w:r w:rsidRPr="00644C67">
        <w:rPr>
          <w:b/>
          <w:i/>
          <w:color w:val="FF0000"/>
        </w:rPr>
        <w:t>!</w:t>
      </w:r>
    </w:p>
    <w:p w14:paraId="26887BCC" w14:textId="27B28BE3" w:rsidR="00644C67" w:rsidRPr="00644C67" w:rsidRDefault="00644C67" w:rsidP="00145FCA">
      <w:pPr>
        <w:pStyle w:val="ListParagraph"/>
        <w:numPr>
          <w:ilvl w:val="1"/>
          <w:numId w:val="3"/>
        </w:numPr>
      </w:pPr>
      <w:r w:rsidRPr="005B715D">
        <w:rPr>
          <w:b/>
        </w:rPr>
        <w:t>Micropipette tips</w:t>
      </w:r>
      <w:r w:rsidR="00F11DDA">
        <w:t xml:space="preserve"> – in</w:t>
      </w:r>
      <w:r>
        <w:t xml:space="preserve"> the </w:t>
      </w:r>
      <w:r w:rsidR="00F11DDA">
        <w:rPr>
          <w:color w:val="FF0000"/>
        </w:rPr>
        <w:t>Red Bioh</w:t>
      </w:r>
      <w:r w:rsidRPr="00644C67">
        <w:rPr>
          <w:color w:val="FF0000"/>
        </w:rPr>
        <w:t xml:space="preserve">azard </w:t>
      </w:r>
      <w:r w:rsidR="00F11DDA">
        <w:rPr>
          <w:color w:val="FF0000"/>
        </w:rPr>
        <w:t>bag in the wire holder.</w:t>
      </w:r>
    </w:p>
    <w:p w14:paraId="7E4F24EB" w14:textId="1D2217C6" w:rsidR="00644C67" w:rsidRDefault="00644C67" w:rsidP="00145FCA">
      <w:pPr>
        <w:pStyle w:val="ListParagraph"/>
        <w:numPr>
          <w:ilvl w:val="1"/>
          <w:numId w:val="3"/>
        </w:numPr>
        <w:rPr>
          <w:color w:val="000000" w:themeColor="text1"/>
        </w:rPr>
      </w:pPr>
      <w:r w:rsidRPr="00644C67">
        <w:rPr>
          <w:b/>
        </w:rPr>
        <w:t xml:space="preserve">Liquid Samples </w:t>
      </w:r>
      <w:r w:rsidR="00B57E05">
        <w:rPr>
          <w:b/>
        </w:rPr>
        <w:t xml:space="preserve">&amp; </w:t>
      </w:r>
      <w:r w:rsidRPr="00644C67">
        <w:rPr>
          <w:b/>
        </w:rPr>
        <w:t>waste</w:t>
      </w:r>
      <w:r w:rsidRPr="00644C67">
        <w:t xml:space="preserve">- Pour into a </w:t>
      </w:r>
      <w:r w:rsidR="00B57E05">
        <w:t>capped sample</w:t>
      </w:r>
      <w:r w:rsidRPr="00644C67">
        <w:t xml:space="preserve"> cup with 5ml of 50% bleach:water</w:t>
      </w:r>
      <w:r w:rsidR="00B57E05" w:rsidRPr="00B57E05">
        <w:t>.</w:t>
      </w:r>
      <w:r>
        <w:rPr>
          <w:color w:val="FF0000"/>
        </w:rPr>
        <w:t xml:space="preserve"> </w:t>
      </w:r>
      <w:r w:rsidR="00B57E05">
        <w:rPr>
          <w:color w:val="000000" w:themeColor="text1"/>
        </w:rPr>
        <w:t>Screw on lid</w:t>
      </w:r>
      <w:r w:rsidRPr="00644C67">
        <w:rPr>
          <w:color w:val="000000" w:themeColor="text1"/>
        </w:rPr>
        <w:t xml:space="preserve"> and </w:t>
      </w:r>
      <w:r w:rsidR="00B57E05">
        <w:rPr>
          <w:color w:val="000000" w:themeColor="text1"/>
        </w:rPr>
        <w:t>incubate for 10 minutes.</w:t>
      </w:r>
    </w:p>
    <w:p w14:paraId="7567FC95" w14:textId="13932A45" w:rsidR="00644C67" w:rsidRPr="00644C67" w:rsidRDefault="00B57E05" w:rsidP="00145FCA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rPr>
          <w:b/>
        </w:rPr>
        <w:t>Empty capped s</w:t>
      </w:r>
      <w:r w:rsidR="00644C67" w:rsidRPr="005B715D">
        <w:rPr>
          <w:b/>
        </w:rPr>
        <w:t>a</w:t>
      </w:r>
      <w:r>
        <w:rPr>
          <w:b/>
        </w:rPr>
        <w:t>mple cups</w:t>
      </w:r>
      <w:r w:rsidR="00644C67">
        <w:t xml:space="preserve"> – discard int</w:t>
      </w:r>
      <w:r w:rsidR="00CD3960">
        <w:t xml:space="preserve">o </w:t>
      </w:r>
      <w:r>
        <w:rPr>
          <w:color w:val="FF0000"/>
        </w:rPr>
        <w:t>Red Bioh</w:t>
      </w:r>
      <w:r w:rsidRPr="00644C67">
        <w:rPr>
          <w:color w:val="FF0000"/>
        </w:rPr>
        <w:t xml:space="preserve">azard </w:t>
      </w:r>
      <w:r>
        <w:rPr>
          <w:color w:val="FF0000"/>
        </w:rPr>
        <w:t>bag in the wire holder</w:t>
      </w:r>
      <w:r>
        <w:t>.</w:t>
      </w:r>
    </w:p>
    <w:p w14:paraId="23F7E2D9" w14:textId="2B0D5FD2" w:rsidR="00945AFE" w:rsidRDefault="00B57E05" w:rsidP="00145FCA">
      <w:pPr>
        <w:pStyle w:val="ListParagraph"/>
        <w:numPr>
          <w:ilvl w:val="1"/>
          <w:numId w:val="3"/>
        </w:numPr>
      </w:pPr>
      <w:r w:rsidRPr="00B57E05">
        <w:rPr>
          <w:b/>
        </w:rPr>
        <w:lastRenderedPageBreak/>
        <w:t>Wipes, paper towels</w:t>
      </w:r>
      <w:r w:rsidR="00145FCA" w:rsidRPr="00B57E05">
        <w:rPr>
          <w:b/>
        </w:rPr>
        <w:t>, gloves</w:t>
      </w:r>
      <w:r w:rsidR="00145FCA" w:rsidRPr="005B715D">
        <w:rPr>
          <w:b/>
        </w:rPr>
        <w:t xml:space="preserve">, </w:t>
      </w:r>
      <w:r>
        <w:rPr>
          <w:b/>
        </w:rPr>
        <w:t>bench</w:t>
      </w:r>
      <w:r w:rsidR="00145FCA" w:rsidRPr="005B715D">
        <w:rPr>
          <w:b/>
        </w:rPr>
        <w:t xml:space="preserve"> mat</w:t>
      </w:r>
      <w:r>
        <w:t xml:space="preserve"> -</w:t>
      </w:r>
      <w:r w:rsidR="00145FCA">
        <w:t xml:space="preserve"> in the </w:t>
      </w:r>
      <w:r>
        <w:rPr>
          <w:color w:val="FF0000"/>
        </w:rPr>
        <w:t>Red Bioh</w:t>
      </w:r>
      <w:r w:rsidRPr="00644C67">
        <w:rPr>
          <w:color w:val="FF0000"/>
        </w:rPr>
        <w:t xml:space="preserve">azard </w:t>
      </w:r>
      <w:r>
        <w:rPr>
          <w:color w:val="FF0000"/>
        </w:rPr>
        <w:t>bag in the wire holder</w:t>
      </w:r>
      <w:r>
        <w:t xml:space="preserve">. </w:t>
      </w:r>
    </w:p>
    <w:p w14:paraId="19B7B3BE" w14:textId="556F6EB8" w:rsidR="00960B54" w:rsidRDefault="00960B54" w:rsidP="00960B54"/>
    <w:p w14:paraId="78E32DF4" w14:textId="13FBBC81" w:rsidR="005B715D" w:rsidRDefault="00145FCA" w:rsidP="00145FCA">
      <w:pPr>
        <w:pStyle w:val="ListParagraph"/>
        <w:numPr>
          <w:ilvl w:val="0"/>
          <w:numId w:val="3"/>
        </w:numPr>
      </w:pPr>
      <w:r>
        <w:t xml:space="preserve">Decontaminate the </w:t>
      </w:r>
      <w:r w:rsidR="00F15A2C">
        <w:t>area</w:t>
      </w:r>
      <w:r>
        <w:t xml:space="preserve">. </w:t>
      </w:r>
    </w:p>
    <w:p w14:paraId="25863E44" w14:textId="18353F97" w:rsidR="005B715D" w:rsidRPr="00CD344F" w:rsidRDefault="00F15A2C" w:rsidP="005B715D">
      <w:pPr>
        <w:pStyle w:val="ListParagraph"/>
        <w:numPr>
          <w:ilvl w:val="1"/>
          <w:numId w:val="3"/>
        </w:numPr>
        <w:spacing w:after="0"/>
        <w:rPr>
          <w:bCs/>
        </w:rPr>
      </w:pPr>
      <w:r>
        <w:t>Add 50% bleach:water to the</w:t>
      </w:r>
      <w:r w:rsidR="005B715D" w:rsidRPr="00CD344F">
        <w:t xml:space="preserve"> NanoSight glass waste jar</w:t>
      </w:r>
      <w:r>
        <w:t xml:space="preserve">. </w:t>
      </w:r>
      <w:r w:rsidRPr="00F15A2C">
        <w:rPr>
          <w:color w:val="FF0000"/>
        </w:rPr>
        <w:t>Incubate 10 minutes</w:t>
      </w:r>
      <w:r>
        <w:t xml:space="preserve">. Pour the contents down the drain. Rinse the waste jar with </w:t>
      </w:r>
      <w:r w:rsidR="005B715D" w:rsidRPr="00CD344F">
        <w:t xml:space="preserve">70% ethanol followed by water. </w:t>
      </w:r>
      <w:r>
        <w:t>Then r</w:t>
      </w:r>
      <w:r w:rsidR="005B715D" w:rsidRPr="00CD344F">
        <w:t>e-install it on the NanoSight.</w:t>
      </w:r>
    </w:p>
    <w:p w14:paraId="2A0F6E87" w14:textId="2DF04036" w:rsidR="005B715D" w:rsidRPr="00CD344F" w:rsidRDefault="005B715D" w:rsidP="005B715D">
      <w:pPr>
        <w:pStyle w:val="ListParagraph"/>
        <w:numPr>
          <w:ilvl w:val="1"/>
          <w:numId w:val="3"/>
        </w:numPr>
        <w:spacing w:after="0"/>
        <w:rPr>
          <w:bCs/>
        </w:rPr>
      </w:pPr>
      <w:r w:rsidRPr="00CD344F">
        <w:t xml:space="preserve">Wipe down the </w:t>
      </w:r>
      <w:r w:rsidR="00B35617" w:rsidRPr="00CD344F">
        <w:t>pipettes</w:t>
      </w:r>
      <w:r w:rsidRPr="00CD344F">
        <w:t xml:space="preserve"> &amp; tip boxes with Conflikt disinfectant-wetted paper towels</w:t>
      </w:r>
      <w:r w:rsidR="00B35617">
        <w:t xml:space="preserve"> or pre</w:t>
      </w:r>
      <w:r w:rsidR="00F15A2C">
        <w:t>-</w:t>
      </w:r>
      <w:r w:rsidR="00B35617">
        <w:t xml:space="preserve">saturated disinfectant wipes </w:t>
      </w:r>
      <w:r w:rsidR="00F15A2C">
        <w:t>if available.</w:t>
      </w:r>
    </w:p>
    <w:p w14:paraId="2D0FF0E2" w14:textId="27F5C768" w:rsidR="005B715D" w:rsidRPr="00CD344F" w:rsidRDefault="005B715D" w:rsidP="005B715D">
      <w:pPr>
        <w:pStyle w:val="ListParagraph"/>
        <w:numPr>
          <w:ilvl w:val="1"/>
          <w:numId w:val="3"/>
        </w:numPr>
        <w:spacing w:after="0"/>
        <w:rPr>
          <w:bCs/>
        </w:rPr>
      </w:pPr>
      <w:r w:rsidRPr="00CD344F">
        <w:t>Do the sam</w:t>
      </w:r>
      <w:r w:rsidR="00F15A2C">
        <w:t>e with the exterior of the tool, keyboard, mouse &amp;</w:t>
      </w:r>
      <w:r w:rsidRPr="00CD344F">
        <w:t xml:space="preserve"> screen.</w:t>
      </w:r>
    </w:p>
    <w:p w14:paraId="5798DEA6" w14:textId="1AEF9982" w:rsidR="005B715D" w:rsidRPr="00CD344F" w:rsidRDefault="00B35617" w:rsidP="005B715D">
      <w:pPr>
        <w:pStyle w:val="ListParagraph"/>
        <w:numPr>
          <w:ilvl w:val="1"/>
          <w:numId w:val="3"/>
        </w:numPr>
        <w:spacing w:after="0"/>
        <w:rPr>
          <w:bCs/>
        </w:rPr>
      </w:pPr>
      <w:r>
        <w:t>Do the same with the lab bench and areas that were exposed to possible sample splashes, spills or contamination.</w:t>
      </w:r>
    </w:p>
    <w:p w14:paraId="09268342" w14:textId="77777777" w:rsidR="005B715D" w:rsidRDefault="005B715D" w:rsidP="005B715D">
      <w:pPr>
        <w:pStyle w:val="ListParagraph"/>
      </w:pPr>
    </w:p>
    <w:p w14:paraId="2368E3F1" w14:textId="2B00C236" w:rsidR="00145FCA" w:rsidRDefault="00145FCA" w:rsidP="00145FCA">
      <w:pPr>
        <w:pStyle w:val="ListParagraph"/>
        <w:numPr>
          <w:ilvl w:val="0"/>
          <w:numId w:val="3"/>
        </w:numPr>
      </w:pPr>
      <w:r>
        <w:t xml:space="preserve">Place all decontamination </w:t>
      </w:r>
      <w:r w:rsidR="00F15A2C">
        <w:t xml:space="preserve">materials </w:t>
      </w:r>
      <w:r>
        <w:t xml:space="preserve">in the </w:t>
      </w:r>
      <w:r w:rsidR="00F15A2C">
        <w:rPr>
          <w:color w:val="FF0000"/>
        </w:rPr>
        <w:t>Red Bioh</w:t>
      </w:r>
      <w:r w:rsidR="00F15A2C" w:rsidRPr="00644C67">
        <w:rPr>
          <w:color w:val="FF0000"/>
        </w:rPr>
        <w:t xml:space="preserve">azard </w:t>
      </w:r>
      <w:r w:rsidR="00F15A2C">
        <w:rPr>
          <w:color w:val="FF0000"/>
        </w:rPr>
        <w:t>bag in the wire holder.</w:t>
      </w:r>
    </w:p>
    <w:p w14:paraId="5A81B1C1" w14:textId="44545B2A" w:rsidR="00B35617" w:rsidRDefault="00F15A2C" w:rsidP="00B35617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</w:rPr>
        <w:t>Seal</w:t>
      </w:r>
      <w:r w:rsidR="00B35617" w:rsidRPr="00B35617">
        <w:rPr>
          <w:bCs/>
        </w:rPr>
        <w:t xml:space="preserve"> the </w:t>
      </w:r>
      <w:r>
        <w:rPr>
          <w:color w:val="FF0000"/>
        </w:rPr>
        <w:t>Red Bioh</w:t>
      </w:r>
      <w:r w:rsidRPr="00644C67">
        <w:rPr>
          <w:color w:val="FF0000"/>
        </w:rPr>
        <w:t xml:space="preserve">azard </w:t>
      </w:r>
      <w:r>
        <w:rPr>
          <w:color w:val="FF0000"/>
        </w:rPr>
        <w:t xml:space="preserve">bag </w:t>
      </w:r>
      <w:r w:rsidR="00B35617" w:rsidRPr="00B35617">
        <w:rPr>
          <w:bCs/>
        </w:rPr>
        <w:t xml:space="preserve">with a tie or tape. </w:t>
      </w:r>
      <w:r w:rsidR="00594DD2">
        <w:rPr>
          <w:bCs/>
        </w:rPr>
        <w:t>S</w:t>
      </w:r>
      <w:r w:rsidR="00B35617" w:rsidRPr="00B35617">
        <w:rPr>
          <w:bCs/>
        </w:rPr>
        <w:t>et</w:t>
      </w:r>
      <w:r w:rsidR="00594DD2">
        <w:rPr>
          <w:bCs/>
        </w:rPr>
        <w:t xml:space="preserve"> it</w:t>
      </w:r>
      <w:r w:rsidR="00B35617" w:rsidRPr="00B35617">
        <w:rPr>
          <w:bCs/>
        </w:rPr>
        <w:t xml:space="preserve"> on the right side of the sink</w:t>
      </w:r>
      <w:r w:rsidR="00594DD2">
        <w:rPr>
          <w:bCs/>
        </w:rPr>
        <w:t>.</w:t>
      </w:r>
    </w:p>
    <w:p w14:paraId="44A03988" w14:textId="342F1292" w:rsidR="00B35617" w:rsidRPr="00B35617" w:rsidRDefault="00B35617" w:rsidP="00B35617">
      <w:pPr>
        <w:pStyle w:val="ListParagraph"/>
        <w:numPr>
          <w:ilvl w:val="0"/>
          <w:numId w:val="3"/>
        </w:numPr>
        <w:spacing w:after="0"/>
        <w:rPr>
          <w:bCs/>
        </w:rPr>
      </w:pPr>
      <w:r>
        <w:rPr>
          <w:bCs/>
        </w:rPr>
        <w:t xml:space="preserve">Fill out </w:t>
      </w:r>
      <w:r w:rsidR="00594DD2">
        <w:rPr>
          <w:bCs/>
        </w:rPr>
        <w:t xml:space="preserve">the </w:t>
      </w:r>
      <w:r>
        <w:rPr>
          <w:bCs/>
        </w:rPr>
        <w:t>surface disinfecting log sheet</w:t>
      </w:r>
      <w:r w:rsidR="00594DD2">
        <w:rPr>
          <w:bCs/>
        </w:rPr>
        <w:t xml:space="preserve"> that is in the tool manual</w:t>
      </w:r>
      <w:r>
        <w:rPr>
          <w:bCs/>
        </w:rPr>
        <w:t>.</w:t>
      </w:r>
    </w:p>
    <w:p w14:paraId="09FD4CC0" w14:textId="71DE5DC5" w:rsidR="00803D36" w:rsidRDefault="00803D36" w:rsidP="00145FCA">
      <w:pPr>
        <w:pStyle w:val="ListParagraph"/>
        <w:numPr>
          <w:ilvl w:val="0"/>
          <w:numId w:val="3"/>
        </w:numPr>
      </w:pPr>
      <w:r>
        <w:t xml:space="preserve">Remove </w:t>
      </w:r>
      <w:r w:rsidR="00594DD2">
        <w:t xml:space="preserve">the </w:t>
      </w:r>
      <w:r>
        <w:t>room restriction sign from outside of lab door</w:t>
      </w:r>
      <w:r w:rsidR="00594DD2">
        <w:t>.</w:t>
      </w:r>
    </w:p>
    <w:p w14:paraId="7AC04300" w14:textId="178C9575" w:rsidR="00594DD2" w:rsidRDefault="00594DD2" w:rsidP="00145FCA">
      <w:pPr>
        <w:pStyle w:val="ListParagraph"/>
        <w:numPr>
          <w:ilvl w:val="0"/>
          <w:numId w:val="3"/>
        </w:numPr>
      </w:pPr>
      <w:r>
        <w:t xml:space="preserve">Log out of CORAL and send an email to Xinwei (wu@cnf.cornell.edu) and Beth (rhoades@cnf.cornell.edu) that you finished, decontaminated and leave any comments. </w:t>
      </w:r>
    </w:p>
    <w:p w14:paraId="1A9E43EA" w14:textId="77777777" w:rsidR="00B35617" w:rsidRDefault="00B35617" w:rsidP="00B35617">
      <w:pPr>
        <w:pStyle w:val="ListParagraph"/>
      </w:pPr>
    </w:p>
    <w:p w14:paraId="55761E11" w14:textId="7CDC93AA" w:rsidR="00803D36" w:rsidRPr="005B715D" w:rsidRDefault="00803D36" w:rsidP="00803D36">
      <w:pPr>
        <w:rPr>
          <w:b/>
          <w:sz w:val="28"/>
          <w:szCs w:val="28"/>
        </w:rPr>
      </w:pPr>
      <w:r w:rsidRPr="005B715D">
        <w:rPr>
          <w:b/>
          <w:sz w:val="28"/>
          <w:szCs w:val="28"/>
        </w:rPr>
        <w:t>Spills</w:t>
      </w:r>
      <w:r w:rsidR="00644C67" w:rsidRPr="005B715D">
        <w:rPr>
          <w:b/>
          <w:sz w:val="28"/>
          <w:szCs w:val="28"/>
        </w:rPr>
        <w:t>:</w:t>
      </w:r>
    </w:p>
    <w:p w14:paraId="2F6C547C" w14:textId="66F83C55" w:rsidR="00803D36" w:rsidRDefault="00803D36" w:rsidP="00803D36">
      <w:pPr>
        <w:pStyle w:val="ListParagraph"/>
        <w:numPr>
          <w:ilvl w:val="0"/>
          <w:numId w:val="4"/>
        </w:numPr>
      </w:pPr>
      <w:r>
        <w:t>Cover spills with lab wipes</w:t>
      </w:r>
      <w:r w:rsidR="00594DD2">
        <w:t>.</w:t>
      </w:r>
    </w:p>
    <w:p w14:paraId="47F0D562" w14:textId="77777777" w:rsidR="00594DD2" w:rsidRDefault="00803D36" w:rsidP="00594DD2">
      <w:pPr>
        <w:pStyle w:val="ListParagraph"/>
        <w:numPr>
          <w:ilvl w:val="0"/>
          <w:numId w:val="4"/>
        </w:numPr>
      </w:pPr>
      <w:r>
        <w:t>Saturate the lab wipes w</w:t>
      </w:r>
      <w:r w:rsidR="00594DD2">
        <w:t xml:space="preserve">ith a 10% bleach solution or Conflikt </w:t>
      </w:r>
      <w:r w:rsidR="00594DD2" w:rsidRPr="00594DD2">
        <w:rPr>
          <w:color w:val="FF0000"/>
        </w:rPr>
        <w:t xml:space="preserve">for </w:t>
      </w:r>
      <w:r w:rsidR="00594DD2">
        <w:rPr>
          <w:color w:val="FF0000"/>
        </w:rPr>
        <w:t>5</w:t>
      </w:r>
      <w:r w:rsidRPr="00594DD2">
        <w:rPr>
          <w:color w:val="FF0000"/>
        </w:rPr>
        <w:t xml:space="preserve"> minutes</w:t>
      </w:r>
      <w:r w:rsidR="00594DD2">
        <w:t>.</w:t>
      </w:r>
    </w:p>
    <w:p w14:paraId="69F1D882" w14:textId="739F7450" w:rsidR="00803D36" w:rsidRDefault="00803D36" w:rsidP="00594DD2">
      <w:pPr>
        <w:pStyle w:val="ListParagraph"/>
        <w:numPr>
          <w:ilvl w:val="0"/>
          <w:numId w:val="4"/>
        </w:numPr>
      </w:pPr>
      <w:r>
        <w:t xml:space="preserve">Wipe </w:t>
      </w:r>
      <w:r w:rsidR="00594DD2">
        <w:t>up and discard the</w:t>
      </w:r>
      <w:r>
        <w:t xml:space="preserve"> wipes in the </w:t>
      </w:r>
      <w:r w:rsidR="00594DD2" w:rsidRPr="00594DD2">
        <w:rPr>
          <w:color w:val="FF0000"/>
        </w:rPr>
        <w:t>Red Biohazard bag in the wire holder.</w:t>
      </w:r>
    </w:p>
    <w:p w14:paraId="7E0BEDA8" w14:textId="1B71EA5D" w:rsidR="00803D36" w:rsidRDefault="00803D36" w:rsidP="00803D36">
      <w:pPr>
        <w:pStyle w:val="ListParagraph"/>
        <w:numPr>
          <w:ilvl w:val="0"/>
          <w:numId w:val="4"/>
        </w:numPr>
      </w:pPr>
      <w:r>
        <w:t>N</w:t>
      </w:r>
      <w:r w:rsidR="00594DD2">
        <w:t>otify CNF Staff of any s</w:t>
      </w:r>
      <w:r>
        <w:t>pills</w:t>
      </w:r>
      <w:r w:rsidR="00594DD2">
        <w:t xml:space="preserve"> in person or email after hours to safety@cnf.cornell.edu.</w:t>
      </w:r>
    </w:p>
    <w:p w14:paraId="2AA93E98" w14:textId="3519D383" w:rsidR="00803D36" w:rsidRPr="005B715D" w:rsidRDefault="00803D36" w:rsidP="00803D36">
      <w:pPr>
        <w:rPr>
          <w:b/>
          <w:sz w:val="28"/>
          <w:szCs w:val="28"/>
        </w:rPr>
      </w:pPr>
      <w:r w:rsidRPr="005B715D">
        <w:rPr>
          <w:b/>
          <w:sz w:val="28"/>
          <w:szCs w:val="28"/>
        </w:rPr>
        <w:t>Exposure</w:t>
      </w:r>
      <w:r w:rsidR="00644C67" w:rsidRPr="005B715D">
        <w:rPr>
          <w:b/>
          <w:sz w:val="28"/>
          <w:szCs w:val="28"/>
        </w:rPr>
        <w:t>:</w:t>
      </w:r>
    </w:p>
    <w:p w14:paraId="39D30ABC" w14:textId="2396339C" w:rsidR="00803D36" w:rsidRDefault="00803D36" w:rsidP="00803D36">
      <w:pPr>
        <w:pStyle w:val="ListParagraph"/>
        <w:numPr>
          <w:ilvl w:val="0"/>
          <w:numId w:val="5"/>
        </w:numPr>
      </w:pPr>
      <w:r>
        <w:t>Wash exposed are</w:t>
      </w:r>
      <w:r w:rsidR="00594DD2">
        <w:t>a</w:t>
      </w:r>
      <w:r>
        <w:t xml:space="preserve"> with soap and water</w:t>
      </w:r>
      <w:r w:rsidR="00594DD2">
        <w:t>.</w:t>
      </w:r>
    </w:p>
    <w:p w14:paraId="704FAD01" w14:textId="77777777" w:rsidR="00803D36" w:rsidRDefault="00803D36" w:rsidP="00803D36">
      <w:pPr>
        <w:pStyle w:val="ListParagraph"/>
        <w:numPr>
          <w:ilvl w:val="0"/>
          <w:numId w:val="5"/>
        </w:numPr>
      </w:pPr>
      <w:r>
        <w:t>Perform first aid if needed and seek medical treatment by using the red phones or calling 911 to get Cornell Emergency Responders.</w:t>
      </w:r>
    </w:p>
    <w:p w14:paraId="3BACEFFB" w14:textId="77777777" w:rsidR="00803D36" w:rsidRDefault="00803D36" w:rsidP="00803D36">
      <w:pPr>
        <w:pStyle w:val="ListParagraph"/>
        <w:numPr>
          <w:ilvl w:val="0"/>
          <w:numId w:val="5"/>
        </w:numPr>
      </w:pPr>
      <w:r>
        <w:t>Follow up at Gannett Health Center or the Cayuga Medical Center outside normal business hours</w:t>
      </w:r>
    </w:p>
    <w:p w14:paraId="747F4A52" w14:textId="4AFCEFEC" w:rsidR="00803D36" w:rsidRDefault="006751D1" w:rsidP="00803D36">
      <w:pPr>
        <w:pStyle w:val="ListParagraph"/>
        <w:numPr>
          <w:ilvl w:val="0"/>
          <w:numId w:val="5"/>
        </w:numPr>
      </w:pPr>
      <w:r>
        <w:t xml:space="preserve">Notify CNF Staff and CNF Safety </w:t>
      </w:r>
      <w:r w:rsidR="00803D36">
        <w:t>of any exposures</w:t>
      </w:r>
      <w:r w:rsidR="00594DD2">
        <w:t xml:space="preserve"> in person or via safety@cnf.cornell.edu.</w:t>
      </w:r>
    </w:p>
    <w:p w14:paraId="52531955" w14:textId="77777777" w:rsidR="00145FCA" w:rsidRDefault="00145FCA" w:rsidP="00145FCA">
      <w:pPr>
        <w:pStyle w:val="ListParagraph"/>
      </w:pPr>
    </w:p>
    <w:sectPr w:rsidR="00145FCA" w:rsidSect="0058443F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CF1EC" w14:textId="77777777" w:rsidR="005862B3" w:rsidRDefault="005862B3" w:rsidP="00960B54">
      <w:pPr>
        <w:spacing w:after="0"/>
      </w:pPr>
      <w:r>
        <w:separator/>
      </w:r>
    </w:p>
  </w:endnote>
  <w:endnote w:type="continuationSeparator" w:id="0">
    <w:p w14:paraId="7A56A766" w14:textId="77777777" w:rsidR="005862B3" w:rsidRDefault="005862B3" w:rsidP="00960B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60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837F7" w14:textId="2F4C3D18" w:rsidR="00766A1D" w:rsidRDefault="00766A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E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275FC4" w14:textId="77777777" w:rsidR="00766A1D" w:rsidRDefault="00766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08DBA" w14:textId="77777777" w:rsidR="005862B3" w:rsidRDefault="005862B3" w:rsidP="00960B54">
      <w:pPr>
        <w:spacing w:after="0"/>
      </w:pPr>
      <w:r>
        <w:separator/>
      </w:r>
    </w:p>
  </w:footnote>
  <w:footnote w:type="continuationSeparator" w:id="0">
    <w:p w14:paraId="226B41F6" w14:textId="77777777" w:rsidR="005862B3" w:rsidRDefault="005862B3" w:rsidP="00960B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0D2"/>
    <w:multiLevelType w:val="hybridMultilevel"/>
    <w:tmpl w:val="03346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26C6F"/>
    <w:multiLevelType w:val="hybridMultilevel"/>
    <w:tmpl w:val="0B0AC8B8"/>
    <w:lvl w:ilvl="0" w:tplc="DDEC22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56139"/>
    <w:multiLevelType w:val="hybridMultilevel"/>
    <w:tmpl w:val="6D361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D3B98"/>
    <w:multiLevelType w:val="hybridMultilevel"/>
    <w:tmpl w:val="C4B0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B0E41"/>
    <w:multiLevelType w:val="hybridMultilevel"/>
    <w:tmpl w:val="050A9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26E41"/>
    <w:multiLevelType w:val="hybridMultilevel"/>
    <w:tmpl w:val="0F988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F041D"/>
    <w:multiLevelType w:val="hybridMultilevel"/>
    <w:tmpl w:val="DCE4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27"/>
    <w:rsid w:val="00130E71"/>
    <w:rsid w:val="00145FCA"/>
    <w:rsid w:val="00170ACE"/>
    <w:rsid w:val="00177EC8"/>
    <w:rsid w:val="001E0F85"/>
    <w:rsid w:val="00256DA5"/>
    <w:rsid w:val="00262D9F"/>
    <w:rsid w:val="00382827"/>
    <w:rsid w:val="00397482"/>
    <w:rsid w:val="003A25F8"/>
    <w:rsid w:val="0058443F"/>
    <w:rsid w:val="005862B3"/>
    <w:rsid w:val="00594DD2"/>
    <w:rsid w:val="005B715D"/>
    <w:rsid w:val="00637D27"/>
    <w:rsid w:val="00644C67"/>
    <w:rsid w:val="0065082B"/>
    <w:rsid w:val="006751D1"/>
    <w:rsid w:val="00766A1D"/>
    <w:rsid w:val="00796F8A"/>
    <w:rsid w:val="008028AA"/>
    <w:rsid w:val="00803D36"/>
    <w:rsid w:val="00945AFE"/>
    <w:rsid w:val="00960B54"/>
    <w:rsid w:val="00AB652F"/>
    <w:rsid w:val="00B35617"/>
    <w:rsid w:val="00B57E05"/>
    <w:rsid w:val="00B760F9"/>
    <w:rsid w:val="00C8097F"/>
    <w:rsid w:val="00CD3960"/>
    <w:rsid w:val="00F11DDA"/>
    <w:rsid w:val="00F15A2C"/>
    <w:rsid w:val="00FD71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75E45"/>
  <w15:docId w15:val="{E0D555C2-7F98-4F2B-8231-663DE880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F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08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B5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60B54"/>
  </w:style>
  <w:style w:type="paragraph" w:styleId="Footer">
    <w:name w:val="footer"/>
    <w:basedOn w:val="Normal"/>
    <w:link w:val="FooterChar"/>
    <w:uiPriority w:val="99"/>
    <w:unhideWhenUsed/>
    <w:rsid w:val="00960B5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60B54"/>
  </w:style>
  <w:style w:type="paragraph" w:styleId="BalloonText">
    <w:name w:val="Balloon Text"/>
    <w:basedOn w:val="Normal"/>
    <w:link w:val="BalloonTextChar"/>
    <w:uiPriority w:val="99"/>
    <w:semiHidden/>
    <w:unhideWhenUsed/>
    <w:rsid w:val="00766A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Infante</dc:creator>
  <cp:keywords/>
  <dc:description/>
  <cp:lastModifiedBy>Beth Rhoades</cp:lastModifiedBy>
  <cp:revision>9</cp:revision>
  <cp:lastPrinted>2018-10-02T15:08:00Z</cp:lastPrinted>
  <dcterms:created xsi:type="dcterms:W3CDTF">2018-10-01T16:20:00Z</dcterms:created>
  <dcterms:modified xsi:type="dcterms:W3CDTF">2018-10-02T16:33:00Z</dcterms:modified>
</cp:coreProperties>
</file>